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470"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6"/>
        <w:gridCol w:w="5389"/>
      </w:tblGrid>
      <w:tr w:rsidR="000C2325" w:rsidRPr="000C2325" w14:paraId="3AD09795" w14:textId="77777777" w:rsidTr="00AF18B6">
        <w:tc>
          <w:tcPr>
            <w:tcW w:w="2285" w:type="pct"/>
          </w:tcPr>
          <w:bookmarkStart w:id="0" w:name="_GoBack"/>
          <w:bookmarkEnd w:id="0"/>
          <w:p w14:paraId="45D3C364" w14:textId="77777777" w:rsidR="000C2325" w:rsidRPr="000C2325" w:rsidRDefault="000C2325" w:rsidP="00FC7F36">
            <w:pPr>
              <w:spacing w:before="120"/>
              <w:jc w:val="center"/>
              <w:rPr>
                <w:rFonts w:ascii="Times New Roman" w:hAnsi="Times New Roman" w:cs="Times New Roman"/>
                <w:b/>
              </w:rPr>
            </w:pPr>
            <w:r w:rsidRPr="000C2325">
              <w:rPr>
                <w:rFonts w:ascii="Times New Roman" w:hAnsi="Times New Roman" w:cs="Times New Roman"/>
                <w:b/>
                <w:noProof/>
                <w:lang w:val="en-US" w:eastAsia="en-US"/>
              </w:rPr>
              <mc:AlternateContent>
                <mc:Choice Requires="wps">
                  <w:drawing>
                    <wp:anchor distT="0" distB="0" distL="114300" distR="114300" simplePos="0" relativeHeight="251659264" behindDoc="0" locked="0" layoutInCell="1" allowOverlap="1" wp14:anchorId="0A5DC0E5" wp14:editId="49BDD154">
                      <wp:simplePos x="0" y="0"/>
                      <wp:positionH relativeFrom="column">
                        <wp:posOffset>321945</wp:posOffset>
                      </wp:positionH>
                      <wp:positionV relativeFrom="paragraph">
                        <wp:posOffset>448310</wp:posOffset>
                      </wp:positionV>
                      <wp:extent cx="20447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204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BEEFB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35pt,35.3pt" to="186.3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" strokecolor="black [3200]" strokeweight=".5pt">
                      <v:stroke joinstyle="miter"/>
                    </v:line>
                  </w:pict>
                </mc:Fallback>
              </mc:AlternateContent>
            </w:r>
            <w:r w:rsidRPr="000C2325">
              <w:rPr>
                <w:rFonts w:ascii="Times New Roman" w:hAnsi="Times New Roman" w:cs="Times New Roman"/>
                <w:b/>
              </w:rPr>
              <w:t>BỘ NÔNG NGHIỆP VÀ MÔI TRƯỜNG</w:t>
            </w:r>
            <w:r w:rsidRPr="000C2325">
              <w:rPr>
                <w:rFonts w:ascii="Times New Roman" w:hAnsi="Times New Roman" w:cs="Times New Roman"/>
                <w:b/>
              </w:rPr>
              <w:br/>
            </w:r>
            <w:r w:rsidRPr="000C2325">
              <w:rPr>
                <w:rFonts w:ascii="Times New Roman" w:hAnsi="Times New Roman" w:cs="Times New Roman"/>
              </w:rPr>
              <w:t>CỤC QUẢN LÝ TÀI NGUYÊN NƯỚC</w:t>
            </w:r>
          </w:p>
        </w:tc>
        <w:tc>
          <w:tcPr>
            <w:tcW w:w="2715" w:type="pct"/>
          </w:tcPr>
          <w:p w14:paraId="67FB9D5B" w14:textId="77777777" w:rsidR="000C2325" w:rsidRPr="000C2325" w:rsidRDefault="000C2325" w:rsidP="000C2325">
            <w:pPr>
              <w:spacing w:before="120"/>
              <w:jc w:val="center"/>
              <w:rPr>
                <w:rFonts w:ascii="Times New Roman" w:hAnsi="Times New Roman" w:cs="Times New Roman"/>
                <w:b/>
              </w:rPr>
            </w:pPr>
            <w:r>
              <w:rPr>
                <w:rFonts w:ascii="Times New Roman" w:hAnsi="Times New Roman" w:cs="Times New Roman"/>
                <w:b/>
                <w:noProof/>
                <w:lang w:val="en-US" w:eastAsia="en-US"/>
              </w:rPr>
              <mc:AlternateContent>
                <mc:Choice Requires="wps">
                  <w:drawing>
                    <wp:anchor distT="0" distB="0" distL="114300" distR="114300" simplePos="0" relativeHeight="251660288" behindDoc="0" locked="0" layoutInCell="1" allowOverlap="1" wp14:anchorId="12146FF1" wp14:editId="35171DA9">
                      <wp:simplePos x="0" y="0"/>
                      <wp:positionH relativeFrom="column">
                        <wp:posOffset>895985</wp:posOffset>
                      </wp:positionH>
                      <wp:positionV relativeFrom="paragraph">
                        <wp:posOffset>473710</wp:posOffset>
                      </wp:positionV>
                      <wp:extent cx="162560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162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3F19A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55pt,37.3pt" to="198.5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" strokecolor="black [3200]" strokeweight=".5pt">
                      <v:stroke joinstyle="miter"/>
                    </v:line>
                  </w:pict>
                </mc:Fallback>
              </mc:AlternateContent>
            </w:r>
            <w:r w:rsidRPr="000C2325">
              <w:rPr>
                <w:rFonts w:ascii="Times New Roman" w:hAnsi="Times New Roman" w:cs="Times New Roman"/>
                <w:b/>
              </w:rPr>
              <w:t>CỘNG HÒA XÃ HỘI CHỦ NGHĨA VIỆT NAM</w:t>
            </w:r>
            <w:r w:rsidRPr="000C2325">
              <w:rPr>
                <w:rFonts w:ascii="Times New Roman" w:hAnsi="Times New Roman" w:cs="Times New Roman"/>
                <w:b/>
              </w:rPr>
              <w:br/>
              <w:t xml:space="preserve">Độc lập - Tự do - Hạnh phúc </w:t>
            </w:r>
            <w:r w:rsidRPr="000C2325">
              <w:rPr>
                <w:rFonts w:ascii="Times New Roman" w:hAnsi="Times New Roman" w:cs="Times New Roman"/>
                <w:b/>
              </w:rPr>
              <w:br/>
            </w:r>
          </w:p>
        </w:tc>
      </w:tr>
      <w:tr w:rsidR="000C2325" w:rsidRPr="000C2325" w14:paraId="13C77906" w14:textId="77777777" w:rsidTr="00AF18B6">
        <w:tc>
          <w:tcPr>
            <w:tcW w:w="2285" w:type="pct"/>
          </w:tcPr>
          <w:p w14:paraId="6F53FBB4" w14:textId="77777777" w:rsidR="000C2325" w:rsidRPr="000C2325" w:rsidRDefault="000C2325" w:rsidP="000C2325">
            <w:pPr>
              <w:spacing w:before="120"/>
              <w:jc w:val="center"/>
              <w:rPr>
                <w:rFonts w:ascii="Times New Roman" w:hAnsi="Times New Roman" w:cs="Times New Roman"/>
                <w:lang w:val="en-US"/>
              </w:rPr>
            </w:pPr>
            <w:r w:rsidRPr="000C2325">
              <w:rPr>
                <w:rFonts w:ascii="Times New Roman" w:hAnsi="Times New Roman" w:cs="Times New Roman"/>
                <w:bCs/>
              </w:rPr>
              <w:t>Số:</w:t>
            </w:r>
            <w:r w:rsidRPr="000C2325">
              <w:rPr>
                <w:rFonts w:ascii="Times New Roman" w:hAnsi="Times New Roman" w:cs="Times New Roman"/>
                <w:bCs/>
                <w:lang w:val="en-US"/>
              </w:rPr>
              <w:t xml:space="preserve">       </w:t>
            </w:r>
            <w:r w:rsidRPr="000C2325">
              <w:rPr>
                <w:rFonts w:ascii="Times New Roman" w:hAnsi="Times New Roman" w:cs="Times New Roman"/>
                <w:bCs/>
              </w:rPr>
              <w:t>/</w:t>
            </w:r>
            <w:r w:rsidRPr="000C2325">
              <w:rPr>
                <w:rFonts w:ascii="Times New Roman" w:hAnsi="Times New Roman" w:cs="Times New Roman"/>
                <w:bCs/>
                <w:lang w:val="en-US"/>
              </w:rPr>
              <w:t>BC</w:t>
            </w:r>
            <w:r w:rsidRPr="000C2325">
              <w:rPr>
                <w:rFonts w:ascii="Times New Roman" w:hAnsi="Times New Roman" w:cs="Times New Roman"/>
              </w:rPr>
              <w:t>-</w:t>
            </w:r>
            <w:r w:rsidRPr="000C2325">
              <w:rPr>
                <w:rFonts w:ascii="Times New Roman" w:hAnsi="Times New Roman" w:cs="Times New Roman"/>
                <w:lang w:val="en-US"/>
              </w:rPr>
              <w:t>TNN</w:t>
            </w:r>
          </w:p>
        </w:tc>
        <w:tc>
          <w:tcPr>
            <w:tcW w:w="2715" w:type="pct"/>
          </w:tcPr>
          <w:p w14:paraId="03EC1AA9" w14:textId="77777777" w:rsidR="000C2325" w:rsidRPr="000C2325" w:rsidRDefault="000C2325" w:rsidP="000C2325">
            <w:pPr>
              <w:spacing w:before="120"/>
              <w:jc w:val="right"/>
              <w:rPr>
                <w:rFonts w:ascii="Times New Roman" w:hAnsi="Times New Roman" w:cs="Times New Roman"/>
                <w:i/>
                <w:lang w:val="en-US"/>
              </w:rPr>
            </w:pPr>
            <w:r w:rsidRPr="000C2325">
              <w:rPr>
                <w:rFonts w:ascii="Times New Roman" w:hAnsi="Times New Roman" w:cs="Times New Roman"/>
                <w:i/>
                <w:iCs/>
              </w:rPr>
              <w:t xml:space="preserve">Hà Nội, ngày … tháng … năm </w:t>
            </w:r>
            <w:r>
              <w:rPr>
                <w:rFonts w:ascii="Times New Roman" w:hAnsi="Times New Roman" w:cs="Times New Roman"/>
                <w:i/>
                <w:iCs/>
                <w:lang w:val="en-US"/>
              </w:rPr>
              <w:t>2025</w:t>
            </w:r>
          </w:p>
        </w:tc>
      </w:tr>
    </w:tbl>
    <w:p w14:paraId="667A946C" w14:textId="77777777" w:rsidR="000C2325" w:rsidRPr="000C2325" w:rsidRDefault="000C2325" w:rsidP="000C2325">
      <w:pPr>
        <w:spacing w:before="120"/>
        <w:rPr>
          <w:rFonts w:ascii="Times New Roman" w:hAnsi="Times New Roman" w:cs="Times New Roman"/>
          <w:b/>
          <w:bCs/>
          <w:sz w:val="20"/>
          <w:szCs w:val="20"/>
          <w:lang w:val="en-US"/>
        </w:rPr>
      </w:pPr>
    </w:p>
    <w:p w14:paraId="079CEAC0" w14:textId="77777777" w:rsidR="000C2325" w:rsidRPr="000C2325" w:rsidRDefault="000C2325" w:rsidP="000C2325">
      <w:pPr>
        <w:spacing w:before="120"/>
        <w:jc w:val="center"/>
        <w:rPr>
          <w:rFonts w:ascii="Times New Roman" w:hAnsi="Times New Roman" w:cs="Times New Roman"/>
          <w:b/>
          <w:bCs/>
          <w:sz w:val="28"/>
          <w:szCs w:val="28"/>
        </w:rPr>
      </w:pPr>
      <w:r w:rsidRPr="000C2325">
        <w:rPr>
          <w:rFonts w:ascii="Times New Roman" w:hAnsi="Times New Roman" w:cs="Times New Roman"/>
          <w:b/>
          <w:bCs/>
          <w:sz w:val="28"/>
          <w:szCs w:val="28"/>
        </w:rPr>
        <w:t>BÁO CÁO</w:t>
      </w:r>
    </w:p>
    <w:p w14:paraId="29E6705D" w14:textId="77777777" w:rsidR="000C2325" w:rsidRDefault="000C2325" w:rsidP="000C2325">
      <w:pPr>
        <w:spacing w:before="120"/>
        <w:jc w:val="center"/>
        <w:rPr>
          <w:rFonts w:ascii="Times New Roman" w:hAnsi="Times New Roman" w:cs="Times New Roman"/>
          <w:b/>
          <w:bCs/>
          <w:sz w:val="28"/>
          <w:szCs w:val="28"/>
          <w:lang w:val="en-US"/>
        </w:rPr>
      </w:pPr>
      <w:r w:rsidRPr="000C2325">
        <w:rPr>
          <w:rFonts w:ascii="Times New Roman" w:hAnsi="Times New Roman" w:cs="Times New Roman"/>
          <w:b/>
          <w:bCs/>
          <w:sz w:val="28"/>
          <w:szCs w:val="28"/>
        </w:rPr>
        <w:t xml:space="preserve">Đánh giá thực trạng quan hệ xã hội có liên </w:t>
      </w:r>
      <w:r>
        <w:rPr>
          <w:rFonts w:ascii="Times New Roman" w:hAnsi="Times New Roman" w:cs="Times New Roman"/>
          <w:b/>
          <w:bCs/>
          <w:sz w:val="28"/>
          <w:szCs w:val="28"/>
        </w:rPr>
        <w:t xml:space="preserve">quan đến </w:t>
      </w:r>
      <w:r w:rsidRPr="000C2325">
        <w:rPr>
          <w:rFonts w:ascii="Times New Roman" w:hAnsi="Times New Roman" w:cs="Times New Roman"/>
          <w:b/>
          <w:bCs/>
          <w:sz w:val="28"/>
          <w:szCs w:val="28"/>
        </w:rPr>
        <w:t>dự thảo</w:t>
      </w:r>
      <w:r>
        <w:rPr>
          <w:rFonts w:ascii="Times New Roman" w:hAnsi="Times New Roman" w:cs="Times New Roman"/>
          <w:b/>
          <w:bCs/>
          <w:sz w:val="28"/>
          <w:szCs w:val="28"/>
          <w:lang w:val="en-US"/>
        </w:rPr>
        <w:t xml:space="preserve"> </w:t>
      </w:r>
      <w:r w:rsidRPr="000C2325">
        <w:rPr>
          <w:rFonts w:ascii="Times New Roman" w:hAnsi="Times New Roman" w:cs="Times New Roman"/>
          <w:b/>
          <w:bCs/>
          <w:sz w:val="28"/>
          <w:szCs w:val="28"/>
          <w:lang w:val="en-US"/>
        </w:rPr>
        <w:t>Thông tư quy định kỹ</w:t>
      </w:r>
      <w:r>
        <w:rPr>
          <w:rFonts w:ascii="Times New Roman" w:hAnsi="Times New Roman" w:cs="Times New Roman"/>
          <w:b/>
          <w:bCs/>
          <w:sz w:val="28"/>
          <w:szCs w:val="28"/>
          <w:lang w:val="en-US"/>
        </w:rPr>
        <w:t xml:space="preserve"> </w:t>
      </w:r>
      <w:r w:rsidRPr="000C2325">
        <w:rPr>
          <w:rFonts w:ascii="Times New Roman" w:hAnsi="Times New Roman" w:cs="Times New Roman"/>
          <w:b/>
          <w:bCs/>
          <w:sz w:val="28"/>
          <w:szCs w:val="28"/>
          <w:lang w:val="en-US"/>
        </w:rPr>
        <w:t>thuật quan trắc tài nguyên nước và cảnh báo, dự báo nguồn nước</w:t>
      </w:r>
    </w:p>
    <w:p w14:paraId="08716480" w14:textId="77777777" w:rsidR="000C2325" w:rsidRPr="000C2325" w:rsidRDefault="000C2325" w:rsidP="000C2325">
      <w:pPr>
        <w:spacing w:before="120"/>
        <w:jc w:val="center"/>
        <w:rPr>
          <w:rFonts w:ascii="Times New Roman" w:hAnsi="Times New Roman" w:cs="Times New Roman"/>
          <w:b/>
          <w:bCs/>
          <w:sz w:val="28"/>
          <w:szCs w:val="28"/>
          <w:lang w:val="en-US"/>
        </w:rPr>
      </w:pPr>
    </w:p>
    <w:p w14:paraId="01292545" w14:textId="77777777" w:rsidR="000C2325" w:rsidRPr="000C2325" w:rsidRDefault="000C2325" w:rsidP="000C2325">
      <w:pPr>
        <w:spacing w:before="120"/>
        <w:ind w:firstLine="709"/>
        <w:jc w:val="both"/>
        <w:rPr>
          <w:rFonts w:ascii="Times New Roman" w:hAnsi="Times New Roman" w:cs="Times New Roman"/>
          <w:b/>
          <w:bCs/>
          <w:sz w:val="28"/>
          <w:szCs w:val="28"/>
        </w:rPr>
      </w:pPr>
      <w:r w:rsidRPr="000C2325">
        <w:rPr>
          <w:rFonts w:ascii="Times New Roman" w:hAnsi="Times New Roman" w:cs="Times New Roman"/>
          <w:sz w:val="28"/>
          <w:szCs w:val="28"/>
        </w:rPr>
        <w:t>Thực hiện quy định của Luật Ban hành văn bản quy phạm pháp luật</w:t>
      </w:r>
      <w:r>
        <w:rPr>
          <w:rFonts w:ascii="Times New Roman" w:hAnsi="Times New Roman" w:cs="Times New Roman"/>
          <w:sz w:val="28"/>
          <w:szCs w:val="28"/>
          <w:lang w:val="en-US"/>
        </w:rPr>
        <w:t>, Cục Quản lý tài nguyên nước, Bộ Nông nghiệp và Môi trường</w:t>
      </w:r>
      <w:r w:rsidRPr="000C2325">
        <w:rPr>
          <w:rFonts w:ascii="Times New Roman" w:hAnsi="Times New Roman" w:cs="Times New Roman"/>
          <w:sz w:val="28"/>
          <w:szCs w:val="28"/>
        </w:rPr>
        <w:t xml:space="preserve"> đã tiến hành đánh giá thực trạng </w:t>
      </w:r>
      <w:r>
        <w:rPr>
          <w:rFonts w:ascii="Times New Roman" w:hAnsi="Times New Roman" w:cs="Times New Roman"/>
          <w:sz w:val="28"/>
          <w:szCs w:val="28"/>
        </w:rPr>
        <w:t>quan hệ xã hội có liên quan đế</w:t>
      </w:r>
      <w:r>
        <w:rPr>
          <w:rFonts w:ascii="Times New Roman" w:hAnsi="Times New Roman" w:cs="Times New Roman"/>
          <w:sz w:val="28"/>
          <w:szCs w:val="28"/>
          <w:lang w:val="en-US"/>
        </w:rPr>
        <w:t>n</w:t>
      </w:r>
      <w:r>
        <w:rPr>
          <w:rFonts w:ascii="Times New Roman" w:hAnsi="Times New Roman" w:cs="Times New Roman"/>
          <w:sz w:val="28"/>
          <w:szCs w:val="28"/>
        </w:rPr>
        <w:t xml:space="preserve"> </w:t>
      </w:r>
      <w:r w:rsidRPr="000C2325">
        <w:rPr>
          <w:rFonts w:ascii="Times New Roman" w:hAnsi="Times New Roman" w:cs="Times New Roman"/>
          <w:sz w:val="28"/>
          <w:szCs w:val="28"/>
        </w:rPr>
        <w:t>dự thảo</w:t>
      </w:r>
      <w:r>
        <w:rPr>
          <w:rFonts w:ascii="Times New Roman" w:hAnsi="Times New Roman" w:cs="Times New Roman"/>
          <w:sz w:val="28"/>
          <w:szCs w:val="28"/>
          <w:lang w:val="en-US"/>
        </w:rPr>
        <w:t xml:space="preserve"> </w:t>
      </w:r>
      <w:r w:rsidRPr="000C2325">
        <w:rPr>
          <w:rFonts w:ascii="Times New Roman" w:hAnsi="Times New Roman" w:cs="Times New Roman"/>
          <w:sz w:val="28"/>
          <w:szCs w:val="28"/>
          <w:lang w:val="en-US"/>
        </w:rPr>
        <w:t>Thông tư quy định kỹ thuật quan trắc tài nguyên nước và cảnh báo, dự báo nguồn nước</w:t>
      </w:r>
      <w:r>
        <w:rPr>
          <w:rFonts w:ascii="Times New Roman" w:hAnsi="Times New Roman" w:cs="Times New Roman"/>
          <w:sz w:val="28"/>
          <w:szCs w:val="28"/>
          <w:lang w:val="en-US"/>
        </w:rPr>
        <w:t>.</w:t>
      </w:r>
      <w:r w:rsidRPr="000C2325">
        <w:rPr>
          <w:rFonts w:ascii="Times New Roman" w:hAnsi="Times New Roman" w:cs="Times New Roman"/>
          <w:sz w:val="28"/>
          <w:szCs w:val="28"/>
        </w:rPr>
        <w:t xml:space="preserve"> Kết quả như sau:</w:t>
      </w:r>
    </w:p>
    <w:p w14:paraId="22878655" w14:textId="77777777" w:rsidR="000C2325" w:rsidRPr="000C2325" w:rsidRDefault="00226DF7" w:rsidP="000C2325">
      <w:pPr>
        <w:spacing w:before="120"/>
        <w:ind w:firstLine="709"/>
        <w:rPr>
          <w:rFonts w:ascii="Times New Roman" w:hAnsi="Times New Roman" w:cs="Times New Roman"/>
          <w:b/>
          <w:bCs/>
          <w:sz w:val="28"/>
          <w:szCs w:val="28"/>
        </w:rPr>
      </w:pPr>
      <w:r>
        <w:rPr>
          <w:rFonts w:ascii="Times New Roman" w:hAnsi="Times New Roman" w:cs="Times New Roman"/>
          <w:b/>
          <w:bCs/>
          <w:sz w:val="28"/>
          <w:szCs w:val="28"/>
          <w:lang w:val="en-US"/>
        </w:rPr>
        <w:t>1</w:t>
      </w:r>
      <w:r w:rsidR="000C2325">
        <w:rPr>
          <w:rFonts w:ascii="Times New Roman" w:hAnsi="Times New Roman" w:cs="Times New Roman"/>
          <w:b/>
          <w:bCs/>
          <w:sz w:val="28"/>
          <w:szCs w:val="28"/>
        </w:rPr>
        <w:t xml:space="preserve">. </w:t>
      </w:r>
      <w:r>
        <w:rPr>
          <w:rFonts w:ascii="Times New Roman" w:hAnsi="Times New Roman" w:cs="Times New Roman"/>
          <w:b/>
          <w:bCs/>
          <w:sz w:val="28"/>
          <w:szCs w:val="28"/>
        </w:rPr>
        <w:t xml:space="preserve">Bối cảnh thực hiện </w:t>
      </w:r>
      <w:r w:rsidRPr="000C2325">
        <w:rPr>
          <w:rFonts w:ascii="Times New Roman" w:hAnsi="Times New Roman" w:cs="Times New Roman"/>
          <w:b/>
          <w:bCs/>
          <w:sz w:val="28"/>
          <w:szCs w:val="28"/>
        </w:rPr>
        <w:t>đánh giá</w:t>
      </w:r>
    </w:p>
    <w:p w14:paraId="4439428C" w14:textId="77777777" w:rsidR="00804424" w:rsidRPr="00804424" w:rsidRDefault="00804424" w:rsidP="00804424">
      <w:pPr>
        <w:spacing w:before="120"/>
        <w:ind w:firstLine="709"/>
        <w:jc w:val="both"/>
        <w:rPr>
          <w:rFonts w:ascii="Times New Roman" w:hAnsi="Times New Roman" w:cs="Times New Roman"/>
          <w:sz w:val="28"/>
          <w:szCs w:val="28"/>
        </w:rPr>
      </w:pPr>
      <w:r w:rsidRPr="00804424">
        <w:rPr>
          <w:rFonts w:ascii="Times New Roman" w:hAnsi="Times New Roman" w:cs="Times New Roman"/>
          <w:sz w:val="28"/>
          <w:szCs w:val="28"/>
        </w:rPr>
        <w:t>Luật Tài nguyên nước năm 2023 quy định Điều tra cơ bản tài nguyên nước bao gồm “Xây dựng và duy trì mạng quan trắc tài nguyên nước, giám sát, cảnh báo, dự báo nguồn nước; xây dựng, vận hành hệ thống công cụ hỗ trợ ra quyết định” (điểm d khoản 3 Điều 9).</w:t>
      </w:r>
    </w:p>
    <w:p w14:paraId="63BAC7C4" w14:textId="77777777" w:rsidR="00804424" w:rsidRPr="00804424" w:rsidRDefault="00804424" w:rsidP="00804424">
      <w:pPr>
        <w:spacing w:before="120"/>
        <w:ind w:firstLine="709"/>
        <w:jc w:val="both"/>
        <w:rPr>
          <w:rFonts w:ascii="Times New Roman" w:hAnsi="Times New Roman" w:cs="Times New Roman"/>
          <w:sz w:val="28"/>
          <w:szCs w:val="28"/>
        </w:rPr>
      </w:pPr>
      <w:r w:rsidRPr="00804424">
        <w:rPr>
          <w:rFonts w:ascii="Times New Roman" w:hAnsi="Times New Roman" w:cs="Times New Roman"/>
          <w:sz w:val="28"/>
          <w:szCs w:val="28"/>
        </w:rPr>
        <w:t xml:space="preserve">Hiện nay, về quan trắc tài nguyên nước chỉ có Thông tư số 19/2013/TT-BTNMT ngày 18 tháng 7 năm 2013 của Bộ Tài nguyên và Môi trường ban hành về quy định kỹ thuật quan trắc tài nguyên nước dưới đất, tuy nhiên chưa quy định đầy đủ đối với các dạng quan trắc thủ công, bán tự động, tự động. Đối với tài nguyên nước mặt chưa có quy định kỹ thuật. Vì vậy, để triển khai công tác quan trắc tài nguyên nước mặt, </w:t>
      </w:r>
      <w:r>
        <w:rPr>
          <w:rFonts w:ascii="Times New Roman" w:hAnsi="Times New Roman" w:cs="Times New Roman"/>
          <w:sz w:val="28"/>
          <w:szCs w:val="28"/>
          <w:lang w:val="en-US"/>
        </w:rPr>
        <w:t>các đơn vị thực hiện đến hoạt động quan trắc</w:t>
      </w:r>
      <w:r w:rsidRPr="00804424">
        <w:rPr>
          <w:rFonts w:ascii="Times New Roman" w:hAnsi="Times New Roman" w:cs="Times New Roman"/>
          <w:sz w:val="28"/>
          <w:szCs w:val="28"/>
        </w:rPr>
        <w:t xml:space="preserve"> đã thực hiện theo Thông tư số 26/2012/TT-BTNMT ngày 28 tháng 12 năm 2012 của Bộ Tài nguyên và Môi trường ban hành quy chuẩn kỹ thuật quốc gia về quan trắc thủy văn nhưng còn nhiều bất cập do công tác thủy văn khác với tài nguyên nước. </w:t>
      </w:r>
    </w:p>
    <w:p w14:paraId="0F8E96B4" w14:textId="77777777" w:rsidR="00804424" w:rsidRPr="00D26048" w:rsidRDefault="00804424" w:rsidP="00804424">
      <w:pPr>
        <w:spacing w:before="120"/>
        <w:ind w:firstLine="709"/>
        <w:jc w:val="both"/>
        <w:rPr>
          <w:rFonts w:ascii="Times New Roman" w:hAnsi="Times New Roman" w:cs="Times New Roman"/>
          <w:spacing w:val="2"/>
          <w:sz w:val="28"/>
          <w:szCs w:val="28"/>
        </w:rPr>
      </w:pPr>
      <w:r w:rsidRPr="00D26048">
        <w:rPr>
          <w:rFonts w:ascii="Times New Roman" w:hAnsi="Times New Roman" w:cs="Times New Roman"/>
          <w:spacing w:val="2"/>
          <w:sz w:val="28"/>
          <w:szCs w:val="28"/>
        </w:rPr>
        <w:t xml:space="preserve">Đối với công tác dự báo, cảnh báo </w:t>
      </w:r>
      <w:r w:rsidR="00711B50" w:rsidRPr="00D26048">
        <w:rPr>
          <w:rFonts w:ascii="Times New Roman" w:hAnsi="Times New Roman" w:cs="Times New Roman"/>
          <w:spacing w:val="2"/>
          <w:sz w:val="28"/>
          <w:szCs w:val="28"/>
          <w:lang w:val="en-US"/>
        </w:rPr>
        <w:t>nguồn</w:t>
      </w:r>
      <w:r w:rsidRPr="00D26048">
        <w:rPr>
          <w:rFonts w:ascii="Times New Roman" w:hAnsi="Times New Roman" w:cs="Times New Roman"/>
          <w:spacing w:val="2"/>
          <w:sz w:val="28"/>
          <w:szCs w:val="28"/>
        </w:rPr>
        <w:t xml:space="preserve"> nước, hiện nay chưa có văn bản quy phạm pháp luật quy định kỹ thuật cho dạng công tác này. </w:t>
      </w:r>
      <w:r w:rsidRPr="00D26048">
        <w:rPr>
          <w:rFonts w:ascii="Times New Roman" w:hAnsi="Times New Roman" w:cs="Times New Roman"/>
          <w:spacing w:val="2"/>
          <w:sz w:val="28"/>
          <w:szCs w:val="28"/>
          <w:lang w:val="en-US"/>
        </w:rPr>
        <w:t>V</w:t>
      </w:r>
      <w:r w:rsidRPr="00D26048">
        <w:rPr>
          <w:rFonts w:ascii="Times New Roman" w:hAnsi="Times New Roman" w:cs="Times New Roman"/>
          <w:spacing w:val="2"/>
          <w:sz w:val="28"/>
          <w:szCs w:val="28"/>
        </w:rPr>
        <w:t>iệc thiếu văn bản quy định kỹ thuật gây khó khăn cho các cấp quản lý và cán bộ kỹ thuật trong việc thực hiện công tác quan trắc, dự báo, cảnh báo tài nguyên nước. Vì vậy, việc xây dựng và ban hành Thông tư “Quy định kỹ thuật quan trắc</w:t>
      </w:r>
      <w:r w:rsidRPr="00D26048">
        <w:rPr>
          <w:rFonts w:ascii="Times New Roman" w:hAnsi="Times New Roman" w:cs="Times New Roman"/>
          <w:spacing w:val="2"/>
          <w:sz w:val="28"/>
          <w:szCs w:val="28"/>
          <w:lang w:val="en-US"/>
        </w:rPr>
        <w:t xml:space="preserve"> tài nguyên nước</w:t>
      </w:r>
      <w:r w:rsidRPr="00D26048">
        <w:rPr>
          <w:rFonts w:ascii="Times New Roman" w:hAnsi="Times New Roman" w:cs="Times New Roman"/>
          <w:spacing w:val="2"/>
          <w:sz w:val="28"/>
          <w:szCs w:val="28"/>
        </w:rPr>
        <w:t xml:space="preserve"> và dự báo, cảnh báo </w:t>
      </w:r>
      <w:r w:rsidRPr="00D26048">
        <w:rPr>
          <w:rFonts w:ascii="Times New Roman" w:hAnsi="Times New Roman" w:cs="Times New Roman"/>
          <w:spacing w:val="2"/>
          <w:sz w:val="28"/>
          <w:szCs w:val="28"/>
          <w:lang w:val="en-US"/>
        </w:rPr>
        <w:t>nguồn</w:t>
      </w:r>
      <w:r w:rsidRPr="00D26048">
        <w:rPr>
          <w:rFonts w:ascii="Times New Roman" w:hAnsi="Times New Roman" w:cs="Times New Roman"/>
          <w:spacing w:val="2"/>
          <w:sz w:val="28"/>
          <w:szCs w:val="28"/>
        </w:rPr>
        <w:t xml:space="preserve"> nước” để tạo hành lang pháp lý cho công tác này là rất cần thiết.</w:t>
      </w:r>
    </w:p>
    <w:p w14:paraId="6C382B77" w14:textId="77777777" w:rsidR="000C2325" w:rsidRPr="000C2325" w:rsidRDefault="00226DF7" w:rsidP="000C2325">
      <w:pPr>
        <w:spacing w:before="120"/>
        <w:ind w:firstLine="709"/>
        <w:rPr>
          <w:rFonts w:ascii="Times New Roman" w:hAnsi="Times New Roman" w:cs="Times New Roman"/>
          <w:b/>
          <w:bCs/>
          <w:sz w:val="28"/>
          <w:szCs w:val="28"/>
        </w:rPr>
      </w:pPr>
      <w:r>
        <w:rPr>
          <w:rFonts w:ascii="Times New Roman" w:hAnsi="Times New Roman" w:cs="Times New Roman"/>
          <w:b/>
          <w:bCs/>
          <w:sz w:val="28"/>
          <w:szCs w:val="28"/>
          <w:lang w:val="en-US"/>
        </w:rPr>
        <w:t>2</w:t>
      </w:r>
      <w:r w:rsidR="000C2325" w:rsidRPr="000C2325">
        <w:rPr>
          <w:rFonts w:ascii="Times New Roman" w:hAnsi="Times New Roman" w:cs="Times New Roman"/>
          <w:b/>
          <w:bCs/>
          <w:sz w:val="28"/>
          <w:szCs w:val="28"/>
        </w:rPr>
        <w:t>. T</w:t>
      </w:r>
      <w:r w:rsidRPr="000C2325">
        <w:rPr>
          <w:rFonts w:ascii="Times New Roman" w:hAnsi="Times New Roman" w:cs="Times New Roman"/>
          <w:b/>
          <w:bCs/>
          <w:sz w:val="28"/>
          <w:szCs w:val="28"/>
        </w:rPr>
        <w:t>hực trạng quan hệ xã hội</w:t>
      </w:r>
    </w:p>
    <w:p w14:paraId="41E85749" w14:textId="77777777" w:rsidR="003A5995" w:rsidRDefault="001F1496" w:rsidP="001F1496">
      <w:pPr>
        <w:spacing w:before="120"/>
        <w:ind w:firstLine="709"/>
        <w:jc w:val="both"/>
        <w:rPr>
          <w:rFonts w:ascii="Times New Roman" w:hAnsi="Times New Roman" w:cs="Times New Roman"/>
          <w:sz w:val="28"/>
          <w:szCs w:val="28"/>
        </w:rPr>
      </w:pPr>
      <w:r w:rsidRPr="00804424">
        <w:rPr>
          <w:rFonts w:ascii="Times New Roman" w:hAnsi="Times New Roman" w:cs="Times New Roman"/>
          <w:sz w:val="28"/>
          <w:szCs w:val="28"/>
        </w:rPr>
        <w:t xml:space="preserve">Luật Tài nguyên nước năm 2023 được ban hành, có hiệu lực </w:t>
      </w:r>
      <w:r w:rsidR="00B0706F">
        <w:rPr>
          <w:rFonts w:ascii="Times New Roman" w:hAnsi="Times New Roman" w:cs="Times New Roman"/>
          <w:sz w:val="28"/>
          <w:szCs w:val="28"/>
          <w:lang w:val="en-US"/>
        </w:rPr>
        <w:t>từ ngày 01 tháng 7 năm 2024</w:t>
      </w:r>
      <w:r w:rsidR="00786382">
        <w:rPr>
          <w:rFonts w:ascii="Times New Roman" w:hAnsi="Times New Roman" w:cs="Times New Roman"/>
          <w:sz w:val="28"/>
          <w:szCs w:val="28"/>
          <w:lang w:val="en-US"/>
        </w:rPr>
        <w:t>, để bả</w:t>
      </w:r>
      <w:r w:rsidR="00786382" w:rsidRPr="00786382">
        <w:rPr>
          <w:rFonts w:ascii="Times New Roman" w:hAnsi="Times New Roman" w:cs="Times New Roman"/>
          <w:sz w:val="28"/>
          <w:szCs w:val="28"/>
          <w:lang w:val="en-US"/>
        </w:rPr>
        <w:t>o đảm tuân thủ và phù hợp với quy định tại điểm d khoản 3 Điều 9 Luật Tài nguyên nước và Điều 85 Nghị định số 53/2024/NĐ-CP</w:t>
      </w:r>
      <w:r w:rsidR="00786382">
        <w:rPr>
          <w:rFonts w:ascii="Times New Roman" w:hAnsi="Times New Roman" w:cs="Times New Roman"/>
          <w:sz w:val="28"/>
          <w:szCs w:val="28"/>
          <w:lang w:val="en-US"/>
        </w:rPr>
        <w:t xml:space="preserve"> </w:t>
      </w:r>
      <w:r w:rsidRPr="00804424">
        <w:rPr>
          <w:rFonts w:ascii="Times New Roman" w:hAnsi="Times New Roman" w:cs="Times New Roman"/>
          <w:sz w:val="28"/>
          <w:szCs w:val="28"/>
        </w:rPr>
        <w:t xml:space="preserve">thì </w:t>
      </w:r>
      <w:r w:rsidR="003A5995">
        <w:rPr>
          <w:rFonts w:ascii="Times New Roman" w:hAnsi="Times New Roman" w:cs="Times New Roman"/>
          <w:sz w:val="28"/>
          <w:szCs w:val="28"/>
          <w:lang w:val="en-US"/>
        </w:rPr>
        <w:t xml:space="preserve">cần </w:t>
      </w:r>
      <w:r w:rsidRPr="00804424">
        <w:rPr>
          <w:rFonts w:ascii="Times New Roman" w:hAnsi="Times New Roman" w:cs="Times New Roman"/>
          <w:sz w:val="28"/>
          <w:szCs w:val="28"/>
        </w:rPr>
        <w:t xml:space="preserve"> </w:t>
      </w:r>
      <w:r w:rsidR="003A5995">
        <w:rPr>
          <w:rFonts w:ascii="Times New Roman" w:hAnsi="Times New Roman" w:cs="Times New Roman"/>
          <w:sz w:val="28"/>
          <w:szCs w:val="28"/>
          <w:lang w:val="en-US"/>
        </w:rPr>
        <w:t>xây dựng,</w:t>
      </w:r>
      <w:r w:rsidRPr="00804424">
        <w:rPr>
          <w:rFonts w:ascii="Times New Roman" w:hAnsi="Times New Roman" w:cs="Times New Roman"/>
          <w:sz w:val="28"/>
          <w:szCs w:val="28"/>
        </w:rPr>
        <w:t xml:space="preserve"> hoàn thiện các quy định kỹ thuật để thống nhất công tác quản lý đối với lĩnh vực tài nguyên nước, trong đó có công tác quan trắc</w:t>
      </w:r>
      <w:r w:rsidR="003A5995">
        <w:rPr>
          <w:rFonts w:ascii="Times New Roman" w:hAnsi="Times New Roman" w:cs="Times New Roman"/>
          <w:sz w:val="28"/>
          <w:szCs w:val="28"/>
          <w:lang w:val="en-US"/>
        </w:rPr>
        <w:t xml:space="preserve"> tài nguyên nước</w:t>
      </w:r>
      <w:r w:rsidRPr="00804424">
        <w:rPr>
          <w:rFonts w:ascii="Times New Roman" w:hAnsi="Times New Roman" w:cs="Times New Roman"/>
          <w:sz w:val="28"/>
          <w:szCs w:val="28"/>
        </w:rPr>
        <w:t xml:space="preserve"> và dự báo, cảnh báo </w:t>
      </w:r>
      <w:r w:rsidR="003A5995">
        <w:rPr>
          <w:rFonts w:ascii="Times New Roman" w:hAnsi="Times New Roman" w:cs="Times New Roman"/>
          <w:sz w:val="28"/>
          <w:szCs w:val="28"/>
          <w:lang w:val="en-US"/>
        </w:rPr>
        <w:t>nguồn</w:t>
      </w:r>
      <w:r w:rsidRPr="00804424">
        <w:rPr>
          <w:rFonts w:ascii="Times New Roman" w:hAnsi="Times New Roman" w:cs="Times New Roman"/>
          <w:sz w:val="28"/>
          <w:szCs w:val="28"/>
        </w:rPr>
        <w:t xml:space="preserve"> nước. </w:t>
      </w:r>
    </w:p>
    <w:p w14:paraId="09696A75" w14:textId="77777777" w:rsidR="003A5995" w:rsidRPr="003A5995" w:rsidRDefault="003A5995" w:rsidP="001F1496">
      <w:pPr>
        <w:spacing w:before="120"/>
        <w:ind w:firstLine="709"/>
        <w:jc w:val="both"/>
        <w:rPr>
          <w:rFonts w:ascii="Times New Roman" w:hAnsi="Times New Roman" w:cs="Times New Roman"/>
          <w:sz w:val="28"/>
          <w:szCs w:val="28"/>
          <w:lang w:val="en-US"/>
        </w:rPr>
      </w:pPr>
      <w:r w:rsidRPr="003A5995">
        <w:rPr>
          <w:rFonts w:ascii="Times New Roman" w:hAnsi="Times New Roman" w:cs="Times New Roman"/>
          <w:sz w:val="28"/>
          <w:szCs w:val="28"/>
        </w:rPr>
        <w:lastRenderedPageBreak/>
        <w:t>Theo quy định điểm b khoản 1 Điều 12 Thông tư số 16/2021/TT-BTNMT ngày 27 tháng 9 năm 2021 quy định xây dựng định mức kinh tế - kỹ thuật thuộc phạm vi quản lý nhà nước của Bộ Tài nguyên và Môi trường</w:t>
      </w:r>
      <w:r>
        <w:rPr>
          <w:rFonts w:ascii="Times New Roman" w:hAnsi="Times New Roman" w:cs="Times New Roman"/>
          <w:sz w:val="28"/>
          <w:szCs w:val="28"/>
          <w:lang w:val="en-US"/>
        </w:rPr>
        <w:t xml:space="preserve"> (nay là Bộ Nông nghiệp và Môi trường)</w:t>
      </w:r>
      <w:r w:rsidRPr="003A5995">
        <w:rPr>
          <w:rFonts w:ascii="Times New Roman" w:hAnsi="Times New Roman" w:cs="Times New Roman"/>
          <w:sz w:val="28"/>
          <w:szCs w:val="28"/>
        </w:rPr>
        <w:t xml:space="preserve"> đối với Thông tư định mức kinh tế - kỹ thuật được ban hành trên cơ sở quy định kỹ thuật được cấp có thẩm quyền ban hành; tại điểm b, khoản 3, Điều 20 Quyết định số 246/QĐ-BTNMT ngày 29 tháng 01 năm 2024 của Bộ trưởng Bộ Tài nguyên và Môi trường về việc ban hành Quy chế công tác pháp chế của Bộ Tài nguyên và Môi trường thì quy định kỹ thuật đã được cấp có thẩm quyền công bố ban hành là cơ sở để thẩm định và ban hành Thông tư Quy định định mức kinh tế - kỹ thuật</w:t>
      </w:r>
      <w:r>
        <w:rPr>
          <w:rFonts w:ascii="Times New Roman" w:hAnsi="Times New Roman" w:cs="Times New Roman"/>
          <w:sz w:val="28"/>
          <w:szCs w:val="28"/>
          <w:lang w:val="en-US"/>
        </w:rPr>
        <w:t>.</w:t>
      </w:r>
    </w:p>
    <w:p w14:paraId="2C25C34D" w14:textId="77777777" w:rsidR="000C2325" w:rsidRDefault="00226DF7" w:rsidP="000C2325">
      <w:pPr>
        <w:spacing w:before="120"/>
        <w:ind w:firstLine="709"/>
        <w:rPr>
          <w:rFonts w:ascii="Times New Roman" w:hAnsi="Times New Roman" w:cs="Times New Roman"/>
          <w:b/>
          <w:bCs/>
          <w:sz w:val="28"/>
          <w:szCs w:val="28"/>
        </w:rPr>
      </w:pPr>
      <w:r>
        <w:rPr>
          <w:rFonts w:ascii="Times New Roman" w:hAnsi="Times New Roman" w:cs="Times New Roman"/>
          <w:b/>
          <w:bCs/>
          <w:sz w:val="28"/>
          <w:szCs w:val="28"/>
          <w:lang w:val="en-US"/>
        </w:rPr>
        <w:t>3</w:t>
      </w:r>
      <w:r w:rsidR="000C2325" w:rsidRPr="000C2325">
        <w:rPr>
          <w:rFonts w:ascii="Times New Roman" w:hAnsi="Times New Roman" w:cs="Times New Roman"/>
          <w:b/>
          <w:bCs/>
          <w:sz w:val="28"/>
          <w:szCs w:val="28"/>
        </w:rPr>
        <w:t>. Đ</w:t>
      </w:r>
      <w:r w:rsidRPr="000C2325">
        <w:rPr>
          <w:rFonts w:ascii="Times New Roman" w:hAnsi="Times New Roman" w:cs="Times New Roman"/>
          <w:b/>
          <w:bCs/>
          <w:sz w:val="28"/>
          <w:szCs w:val="28"/>
        </w:rPr>
        <w:t>ề xuất, kiến nghị</w:t>
      </w:r>
    </w:p>
    <w:p w14:paraId="3FC22EAC" w14:textId="2B1E8BC2" w:rsidR="00226DF7" w:rsidRDefault="006E364D" w:rsidP="0061181F">
      <w:pPr>
        <w:spacing w:before="120"/>
        <w:ind w:firstLine="709"/>
        <w:jc w:val="both"/>
        <w:rPr>
          <w:rFonts w:ascii="Times New Roman" w:hAnsi="Times New Roman" w:cs="Times New Roman"/>
          <w:bCs/>
          <w:sz w:val="28"/>
          <w:szCs w:val="28"/>
          <w:lang w:val="en-US"/>
        </w:rPr>
      </w:pPr>
      <w:r w:rsidRPr="0061181F">
        <w:rPr>
          <w:rFonts w:ascii="Times New Roman" w:hAnsi="Times New Roman" w:cs="Times New Roman"/>
          <w:bCs/>
          <w:sz w:val="28"/>
          <w:szCs w:val="28"/>
          <w:lang w:val="en-US"/>
        </w:rPr>
        <w:t xml:space="preserve">Qua việc </w:t>
      </w:r>
      <w:r w:rsidR="005F314F">
        <w:rPr>
          <w:rFonts w:ascii="Times New Roman" w:hAnsi="Times New Roman" w:cs="Times New Roman"/>
          <w:bCs/>
          <w:sz w:val="28"/>
          <w:szCs w:val="28"/>
          <w:lang w:val="en-US"/>
        </w:rPr>
        <w:t xml:space="preserve">đánh giá </w:t>
      </w:r>
      <w:r w:rsidR="0061181F" w:rsidRPr="0061181F">
        <w:rPr>
          <w:rFonts w:ascii="Times New Roman" w:hAnsi="Times New Roman" w:cs="Times New Roman"/>
          <w:bCs/>
          <w:sz w:val="28"/>
          <w:szCs w:val="28"/>
        </w:rPr>
        <w:t>thực trạng quan hệ xã hội có liên quan đến dự thảo</w:t>
      </w:r>
      <w:r w:rsidR="0061181F" w:rsidRPr="0061181F">
        <w:rPr>
          <w:rFonts w:ascii="Times New Roman" w:hAnsi="Times New Roman" w:cs="Times New Roman"/>
          <w:bCs/>
          <w:sz w:val="28"/>
          <w:szCs w:val="28"/>
          <w:lang w:val="en-US"/>
        </w:rPr>
        <w:t xml:space="preserve"> Thông tư quy định kỹ thuật quan trắc tài nguyên nước và cảnh báo, dự báo nguồn nước</w:t>
      </w:r>
      <w:r w:rsidR="0061181F">
        <w:rPr>
          <w:rFonts w:ascii="Times New Roman" w:hAnsi="Times New Roman" w:cs="Times New Roman"/>
          <w:b/>
          <w:bCs/>
          <w:sz w:val="28"/>
          <w:szCs w:val="28"/>
          <w:lang w:val="en-US"/>
        </w:rPr>
        <w:t xml:space="preserve"> </w:t>
      </w:r>
      <w:r w:rsidRPr="0061181F">
        <w:rPr>
          <w:rFonts w:ascii="Times New Roman" w:hAnsi="Times New Roman" w:cs="Times New Roman"/>
          <w:bCs/>
          <w:sz w:val="28"/>
          <w:szCs w:val="28"/>
          <w:lang w:val="en-US"/>
        </w:rPr>
        <w:t>về cơ bản không gây ảnh hưởng tiêu cực đến lợi ích kinh tế</w:t>
      </w:r>
      <w:r w:rsidR="0061181F">
        <w:rPr>
          <w:rFonts w:ascii="Times New Roman" w:hAnsi="Times New Roman" w:cs="Times New Roman"/>
          <w:bCs/>
          <w:sz w:val="28"/>
          <w:szCs w:val="28"/>
          <w:lang w:val="en-US"/>
        </w:rPr>
        <w:t xml:space="preserve"> </w:t>
      </w:r>
      <w:r w:rsidRPr="0061181F">
        <w:rPr>
          <w:rFonts w:ascii="Times New Roman" w:hAnsi="Times New Roman" w:cs="Times New Roman"/>
          <w:bCs/>
          <w:sz w:val="28"/>
          <w:szCs w:val="28"/>
          <w:lang w:val="en-US"/>
        </w:rPr>
        <w:t xml:space="preserve">của Nhà nước, không gây khó khăn cho </w:t>
      </w:r>
      <w:r w:rsidR="0061181F">
        <w:rPr>
          <w:rFonts w:ascii="Times New Roman" w:hAnsi="Times New Roman" w:cs="Times New Roman"/>
          <w:bCs/>
          <w:sz w:val="28"/>
          <w:szCs w:val="28"/>
          <w:lang w:val="en-US"/>
        </w:rPr>
        <w:t xml:space="preserve">các tổ chức, cá nhân, </w:t>
      </w:r>
      <w:r w:rsidRPr="0061181F">
        <w:rPr>
          <w:rFonts w:ascii="Times New Roman" w:hAnsi="Times New Roman" w:cs="Times New Roman"/>
          <w:bCs/>
          <w:sz w:val="28"/>
          <w:szCs w:val="28"/>
          <w:lang w:val="en-US"/>
        </w:rPr>
        <w:t>doanh nghiệp, không có</w:t>
      </w:r>
      <w:r w:rsidR="0061181F">
        <w:rPr>
          <w:rFonts w:ascii="Times New Roman" w:hAnsi="Times New Roman" w:cs="Times New Roman"/>
          <w:bCs/>
          <w:sz w:val="28"/>
          <w:szCs w:val="28"/>
          <w:lang w:val="en-US"/>
        </w:rPr>
        <w:t xml:space="preserve"> </w:t>
      </w:r>
      <w:r w:rsidRPr="0061181F">
        <w:rPr>
          <w:rFonts w:ascii="Times New Roman" w:hAnsi="Times New Roman" w:cs="Times New Roman"/>
          <w:bCs/>
          <w:sz w:val="28"/>
          <w:szCs w:val="28"/>
          <w:lang w:val="en-US"/>
        </w:rPr>
        <w:t>những tác động tiêu cực đến xã hội, không phát sinh thủ tục hành chính và chính</w:t>
      </w:r>
      <w:r w:rsidR="0061181F">
        <w:rPr>
          <w:rFonts w:ascii="Times New Roman" w:hAnsi="Times New Roman" w:cs="Times New Roman"/>
          <w:bCs/>
          <w:sz w:val="28"/>
          <w:szCs w:val="28"/>
          <w:lang w:val="en-US"/>
        </w:rPr>
        <w:t xml:space="preserve"> </w:t>
      </w:r>
      <w:r w:rsidRPr="0061181F">
        <w:rPr>
          <w:rFonts w:ascii="Times New Roman" w:hAnsi="Times New Roman" w:cs="Times New Roman"/>
          <w:bCs/>
          <w:sz w:val="28"/>
          <w:szCs w:val="28"/>
          <w:lang w:val="en-US"/>
        </w:rPr>
        <w:t xml:space="preserve">sách về giới. Vì vậy, Cục </w:t>
      </w:r>
      <w:r w:rsidR="0061181F">
        <w:rPr>
          <w:rFonts w:ascii="Times New Roman" w:hAnsi="Times New Roman" w:cs="Times New Roman"/>
          <w:bCs/>
          <w:sz w:val="28"/>
          <w:szCs w:val="28"/>
          <w:lang w:val="en-US"/>
        </w:rPr>
        <w:t>Quản lý tài nguyên nước</w:t>
      </w:r>
      <w:r w:rsidRPr="0061181F">
        <w:rPr>
          <w:rFonts w:ascii="Times New Roman" w:hAnsi="Times New Roman" w:cs="Times New Roman"/>
          <w:bCs/>
          <w:sz w:val="28"/>
          <w:szCs w:val="28"/>
          <w:lang w:val="en-US"/>
        </w:rPr>
        <w:t xml:space="preserve"> kính đề nghị Bộ </w:t>
      </w:r>
      <w:r w:rsidR="00B76BAE">
        <w:rPr>
          <w:rFonts w:ascii="Times New Roman" w:hAnsi="Times New Roman" w:cs="Times New Roman"/>
          <w:bCs/>
          <w:sz w:val="28"/>
          <w:szCs w:val="28"/>
          <w:lang w:val="en-US"/>
        </w:rPr>
        <w:t xml:space="preserve">Nông nghiệp và Môi trường </w:t>
      </w:r>
      <w:r w:rsidRPr="0061181F">
        <w:rPr>
          <w:rFonts w:ascii="Times New Roman" w:hAnsi="Times New Roman" w:cs="Times New Roman"/>
          <w:bCs/>
          <w:sz w:val="28"/>
          <w:szCs w:val="28"/>
          <w:lang w:val="en-US"/>
        </w:rPr>
        <w:t>xem xét, ban hành</w:t>
      </w:r>
      <w:r w:rsidR="0061181F">
        <w:rPr>
          <w:rFonts w:ascii="Times New Roman" w:hAnsi="Times New Roman" w:cs="Times New Roman"/>
          <w:bCs/>
          <w:sz w:val="28"/>
          <w:szCs w:val="28"/>
          <w:lang w:val="en-US"/>
        </w:rPr>
        <w:t xml:space="preserve"> </w:t>
      </w:r>
      <w:r w:rsidRPr="0061181F">
        <w:rPr>
          <w:rFonts w:ascii="Times New Roman" w:hAnsi="Times New Roman" w:cs="Times New Roman"/>
          <w:bCs/>
          <w:sz w:val="28"/>
          <w:szCs w:val="28"/>
          <w:lang w:val="en-US"/>
        </w:rPr>
        <w:t xml:space="preserve">Thông tư </w:t>
      </w:r>
      <w:r w:rsidR="0061181F" w:rsidRPr="0061181F">
        <w:rPr>
          <w:rFonts w:ascii="Times New Roman" w:hAnsi="Times New Roman" w:cs="Times New Roman"/>
          <w:bCs/>
          <w:sz w:val="28"/>
          <w:szCs w:val="28"/>
          <w:lang w:val="en-US"/>
        </w:rPr>
        <w:t>quy định kỹ thuật quan trắc tài nguyên nước và cảnh báo, dự báo nguồn nước</w:t>
      </w:r>
      <w:r w:rsidRPr="0061181F">
        <w:rPr>
          <w:rFonts w:ascii="Times New Roman" w:hAnsi="Times New Roman" w:cs="Times New Roman"/>
          <w:bCs/>
          <w:sz w:val="28"/>
          <w:szCs w:val="28"/>
          <w:lang w:val="en-US"/>
        </w:rPr>
        <w:t>.</w:t>
      </w:r>
      <w:r w:rsidR="00832132">
        <w:rPr>
          <w:rFonts w:ascii="Times New Roman" w:hAnsi="Times New Roman" w:cs="Times New Roman"/>
          <w:bCs/>
          <w:sz w:val="28"/>
          <w:szCs w:val="28"/>
          <w:lang w:val="en-US"/>
        </w:rPr>
        <w:t>/.</w:t>
      </w:r>
    </w:p>
    <w:tbl>
      <w:tblPr>
        <w:tblW w:w="0" w:type="auto"/>
        <w:tblLook w:val="01E0" w:firstRow="1" w:lastRow="1" w:firstColumn="1" w:lastColumn="1" w:noHBand="0" w:noVBand="0"/>
      </w:tblPr>
      <w:tblGrid>
        <w:gridCol w:w="4804"/>
        <w:gridCol w:w="4268"/>
      </w:tblGrid>
      <w:tr w:rsidR="0033378B" w:rsidRPr="00225C48" w14:paraId="74F45407" w14:textId="77777777" w:rsidTr="00FC7F36">
        <w:trPr>
          <w:trHeight w:val="2604"/>
        </w:trPr>
        <w:tc>
          <w:tcPr>
            <w:tcW w:w="4928" w:type="dxa"/>
          </w:tcPr>
          <w:p w14:paraId="5A63EF7E" w14:textId="77777777" w:rsidR="00832132" w:rsidRDefault="00832132" w:rsidP="00832132">
            <w:pPr>
              <w:autoSpaceDE w:val="0"/>
              <w:autoSpaceDN w:val="0"/>
              <w:adjustRightInd w:val="0"/>
              <w:jc w:val="both"/>
              <w:rPr>
                <w:rFonts w:ascii="Times New Roman" w:hAnsi="Times New Roman"/>
                <w:b/>
                <w:i/>
                <w:lang w:val="en-US"/>
              </w:rPr>
            </w:pPr>
          </w:p>
          <w:p w14:paraId="17856430" w14:textId="70391EEA" w:rsidR="0033378B" w:rsidRPr="00225C48" w:rsidRDefault="0033378B" w:rsidP="00832132">
            <w:pPr>
              <w:autoSpaceDE w:val="0"/>
              <w:autoSpaceDN w:val="0"/>
              <w:adjustRightInd w:val="0"/>
              <w:jc w:val="both"/>
              <w:rPr>
                <w:rFonts w:ascii="Times New Roman" w:hAnsi="Times New Roman"/>
                <w:b/>
                <w:i/>
              </w:rPr>
            </w:pPr>
            <w:r w:rsidRPr="00225C48">
              <w:rPr>
                <w:rFonts w:ascii="Times New Roman" w:hAnsi="Times New Roman"/>
                <w:b/>
                <w:i/>
              </w:rPr>
              <w:t>Nơi nhận:</w:t>
            </w:r>
          </w:p>
          <w:p w14:paraId="736147E5" w14:textId="77777777" w:rsidR="00C71C84" w:rsidRPr="00225C48" w:rsidRDefault="00C71C84" w:rsidP="00832132">
            <w:pPr>
              <w:autoSpaceDE w:val="0"/>
              <w:autoSpaceDN w:val="0"/>
              <w:adjustRightInd w:val="0"/>
              <w:ind w:left="170"/>
              <w:jc w:val="both"/>
              <w:rPr>
                <w:rFonts w:ascii="Times New Roman" w:hAnsi="Times New Roman"/>
                <w:sz w:val="22"/>
                <w:szCs w:val="22"/>
              </w:rPr>
            </w:pPr>
            <w:r w:rsidRPr="00225C48">
              <w:rPr>
                <w:rFonts w:ascii="Times New Roman" w:hAnsi="Times New Roman"/>
                <w:sz w:val="22"/>
                <w:szCs w:val="22"/>
              </w:rPr>
              <w:t xml:space="preserve">- Vụ </w:t>
            </w:r>
            <w:r>
              <w:rPr>
                <w:rFonts w:ascii="Times New Roman" w:hAnsi="Times New Roman"/>
                <w:sz w:val="22"/>
                <w:szCs w:val="22"/>
              </w:rPr>
              <w:t>KHTC</w:t>
            </w:r>
            <w:r w:rsidRPr="00225C48">
              <w:rPr>
                <w:rFonts w:ascii="Times New Roman" w:hAnsi="Times New Roman"/>
                <w:sz w:val="22"/>
                <w:szCs w:val="22"/>
              </w:rPr>
              <w:t>, PC;</w:t>
            </w:r>
          </w:p>
          <w:p w14:paraId="761020D0" w14:textId="77777777" w:rsidR="0033378B" w:rsidRPr="004648AE" w:rsidRDefault="0033378B" w:rsidP="00832132">
            <w:pPr>
              <w:autoSpaceDE w:val="0"/>
              <w:autoSpaceDN w:val="0"/>
              <w:adjustRightInd w:val="0"/>
              <w:ind w:left="170"/>
              <w:jc w:val="both"/>
              <w:rPr>
                <w:rFonts w:ascii="Times New Roman" w:hAnsi="Times New Roman"/>
                <w:sz w:val="22"/>
                <w:szCs w:val="22"/>
              </w:rPr>
            </w:pPr>
            <w:r>
              <w:rPr>
                <w:rFonts w:ascii="Times New Roman" w:hAnsi="Times New Roman"/>
                <w:sz w:val="22"/>
                <w:szCs w:val="22"/>
              </w:rPr>
              <w:t>- Bộ trưởng Đỗ Đức Duy (để báo cáo);</w:t>
            </w:r>
          </w:p>
          <w:p w14:paraId="63C7B8E2" w14:textId="77777777" w:rsidR="0033378B" w:rsidRDefault="0033378B" w:rsidP="00832132">
            <w:pPr>
              <w:autoSpaceDE w:val="0"/>
              <w:autoSpaceDN w:val="0"/>
              <w:adjustRightInd w:val="0"/>
              <w:ind w:left="170"/>
              <w:jc w:val="both"/>
              <w:rPr>
                <w:rFonts w:ascii="Times New Roman" w:hAnsi="Times New Roman"/>
                <w:sz w:val="22"/>
                <w:szCs w:val="22"/>
              </w:rPr>
            </w:pPr>
            <w:r w:rsidRPr="00225C48">
              <w:rPr>
                <w:rFonts w:ascii="Times New Roman" w:hAnsi="Times New Roman"/>
                <w:sz w:val="22"/>
                <w:szCs w:val="22"/>
              </w:rPr>
              <w:t>- Thứ trưởng Lê Minh Ngân (để báo cáo);</w:t>
            </w:r>
          </w:p>
          <w:p w14:paraId="000C908B" w14:textId="77777777" w:rsidR="0033378B" w:rsidRPr="00225C48" w:rsidRDefault="0033378B" w:rsidP="00832132">
            <w:pPr>
              <w:autoSpaceDE w:val="0"/>
              <w:autoSpaceDN w:val="0"/>
              <w:adjustRightInd w:val="0"/>
              <w:ind w:left="170"/>
              <w:jc w:val="both"/>
              <w:rPr>
                <w:rFonts w:ascii="Times New Roman" w:hAnsi="Times New Roman"/>
                <w:sz w:val="22"/>
                <w:szCs w:val="22"/>
              </w:rPr>
            </w:pPr>
            <w:r w:rsidRPr="00225C48">
              <w:rPr>
                <w:rFonts w:ascii="Times New Roman" w:hAnsi="Times New Roman"/>
                <w:sz w:val="22"/>
                <w:szCs w:val="22"/>
              </w:rPr>
              <w:t xml:space="preserve">- </w:t>
            </w:r>
            <w:r>
              <w:rPr>
                <w:rFonts w:ascii="Times New Roman" w:hAnsi="Times New Roman"/>
                <w:sz w:val="22"/>
                <w:szCs w:val="22"/>
              </w:rPr>
              <w:t>Cục</w:t>
            </w:r>
            <w:r w:rsidRPr="00225C48">
              <w:rPr>
                <w:rFonts w:ascii="Times New Roman" w:hAnsi="Times New Roman"/>
                <w:sz w:val="22"/>
                <w:szCs w:val="22"/>
              </w:rPr>
              <w:t xml:space="preserve"> trưởng (để </w:t>
            </w:r>
            <w:r>
              <w:rPr>
                <w:rFonts w:ascii="Times New Roman" w:hAnsi="Times New Roman"/>
                <w:sz w:val="22"/>
                <w:szCs w:val="22"/>
              </w:rPr>
              <w:t>báo cáo</w:t>
            </w:r>
            <w:r w:rsidRPr="00225C48">
              <w:rPr>
                <w:rFonts w:ascii="Times New Roman" w:hAnsi="Times New Roman"/>
                <w:sz w:val="22"/>
                <w:szCs w:val="22"/>
              </w:rPr>
              <w:t>);</w:t>
            </w:r>
          </w:p>
          <w:p w14:paraId="7D11E12F" w14:textId="77777777" w:rsidR="0033378B" w:rsidRPr="00225C48" w:rsidRDefault="0033378B" w:rsidP="00832132">
            <w:pPr>
              <w:autoSpaceDE w:val="0"/>
              <w:autoSpaceDN w:val="0"/>
              <w:adjustRightInd w:val="0"/>
              <w:ind w:left="170"/>
              <w:jc w:val="both"/>
              <w:rPr>
                <w:rFonts w:ascii="Times New Roman" w:hAnsi="Times New Roman"/>
                <w:szCs w:val="28"/>
              </w:rPr>
            </w:pPr>
            <w:r w:rsidRPr="00225C48">
              <w:rPr>
                <w:rFonts w:ascii="Times New Roman" w:hAnsi="Times New Roman"/>
                <w:sz w:val="22"/>
                <w:szCs w:val="22"/>
              </w:rPr>
              <w:t xml:space="preserve">- Lưu: VT, VP, </w:t>
            </w:r>
            <w:r>
              <w:rPr>
                <w:rFonts w:ascii="Times New Roman" w:hAnsi="Times New Roman"/>
                <w:sz w:val="22"/>
                <w:szCs w:val="22"/>
              </w:rPr>
              <w:t>HTPT</w:t>
            </w:r>
            <w:r w:rsidRPr="00225C48">
              <w:rPr>
                <w:rFonts w:ascii="Times New Roman" w:hAnsi="Times New Roman"/>
                <w:sz w:val="22"/>
                <w:szCs w:val="22"/>
              </w:rPr>
              <w:t>.</w:t>
            </w:r>
          </w:p>
        </w:tc>
        <w:tc>
          <w:tcPr>
            <w:tcW w:w="4360" w:type="dxa"/>
          </w:tcPr>
          <w:p w14:paraId="31F8CD39" w14:textId="77777777" w:rsidR="0033378B" w:rsidRDefault="0033378B" w:rsidP="00FC7F36">
            <w:pPr>
              <w:pStyle w:val="TableParagraph"/>
              <w:jc w:val="center"/>
              <w:rPr>
                <w:b/>
                <w:spacing w:val="-2"/>
                <w:sz w:val="26"/>
              </w:rPr>
            </w:pPr>
            <w:r>
              <w:rPr>
                <w:b/>
                <w:sz w:val="26"/>
                <w:lang w:val="en-US"/>
              </w:rPr>
              <w:t xml:space="preserve">KT. </w:t>
            </w:r>
            <w:r w:rsidRPr="00225C48">
              <w:rPr>
                <w:b/>
                <w:sz w:val="26"/>
              </w:rPr>
              <w:t>CỤC</w:t>
            </w:r>
            <w:r w:rsidRPr="00225C48">
              <w:rPr>
                <w:b/>
                <w:spacing w:val="-9"/>
                <w:sz w:val="26"/>
              </w:rPr>
              <w:t xml:space="preserve"> </w:t>
            </w:r>
            <w:r w:rsidRPr="00225C48">
              <w:rPr>
                <w:b/>
                <w:spacing w:val="-2"/>
                <w:sz w:val="26"/>
              </w:rPr>
              <w:t>TRƯỞNG</w:t>
            </w:r>
          </w:p>
          <w:p w14:paraId="30E5E2A4" w14:textId="77777777" w:rsidR="0033378B" w:rsidRPr="007543FC" w:rsidRDefault="0033378B" w:rsidP="00FC7F36">
            <w:pPr>
              <w:pStyle w:val="TableParagraph"/>
              <w:jc w:val="center"/>
              <w:rPr>
                <w:b/>
                <w:spacing w:val="-2"/>
                <w:sz w:val="26"/>
                <w:lang w:val="en-US"/>
              </w:rPr>
            </w:pPr>
            <w:r>
              <w:rPr>
                <w:b/>
                <w:spacing w:val="-2"/>
                <w:sz w:val="26"/>
                <w:lang w:val="en-US"/>
              </w:rPr>
              <w:t>PHÓ CỤC TRƯỞNG</w:t>
            </w:r>
          </w:p>
          <w:p w14:paraId="7E348CBC" w14:textId="77777777" w:rsidR="0033378B" w:rsidRPr="00225C48" w:rsidRDefault="0033378B" w:rsidP="00FC7F36">
            <w:pPr>
              <w:pStyle w:val="TableParagraph"/>
              <w:ind w:left="1278"/>
              <w:jc w:val="center"/>
              <w:rPr>
                <w:i/>
                <w:sz w:val="26"/>
              </w:rPr>
            </w:pPr>
          </w:p>
          <w:p w14:paraId="4107FC5C" w14:textId="77777777" w:rsidR="0033378B" w:rsidRPr="00225C48" w:rsidRDefault="0033378B" w:rsidP="00FC7F36">
            <w:pPr>
              <w:pStyle w:val="TableParagraph"/>
              <w:ind w:left="1278"/>
              <w:jc w:val="center"/>
              <w:rPr>
                <w:i/>
                <w:sz w:val="26"/>
              </w:rPr>
            </w:pPr>
          </w:p>
          <w:p w14:paraId="6A693D32" w14:textId="77777777" w:rsidR="0033378B" w:rsidRPr="00225C48" w:rsidRDefault="0033378B" w:rsidP="00FC7F36">
            <w:pPr>
              <w:pStyle w:val="TableParagraph"/>
              <w:jc w:val="center"/>
              <w:rPr>
                <w:i/>
                <w:sz w:val="26"/>
              </w:rPr>
            </w:pPr>
          </w:p>
          <w:p w14:paraId="625D96F5" w14:textId="77777777" w:rsidR="0033378B" w:rsidRPr="00225C48" w:rsidRDefault="0033378B" w:rsidP="00FC7F36">
            <w:pPr>
              <w:pStyle w:val="TableParagraph"/>
              <w:jc w:val="center"/>
              <w:rPr>
                <w:i/>
              </w:rPr>
            </w:pPr>
          </w:p>
          <w:p w14:paraId="3B750F25" w14:textId="77777777" w:rsidR="0033378B" w:rsidRPr="00225C48" w:rsidRDefault="0033378B" w:rsidP="00FC7F36">
            <w:pPr>
              <w:pStyle w:val="TableParagraph"/>
              <w:jc w:val="center"/>
              <w:rPr>
                <w:i/>
                <w:sz w:val="44"/>
              </w:rPr>
            </w:pPr>
          </w:p>
          <w:p w14:paraId="14D2C5A0" w14:textId="77777777" w:rsidR="0033378B" w:rsidRPr="00225C48" w:rsidRDefault="0033378B" w:rsidP="00FC7F36">
            <w:pPr>
              <w:autoSpaceDE w:val="0"/>
              <w:autoSpaceDN w:val="0"/>
              <w:adjustRightInd w:val="0"/>
              <w:spacing w:before="60"/>
              <w:jc w:val="center"/>
              <w:rPr>
                <w:rFonts w:ascii="Times New Roman" w:hAnsi="Times New Roman"/>
                <w:b/>
                <w:spacing w:val="-10"/>
                <w:szCs w:val="28"/>
              </w:rPr>
            </w:pPr>
            <w:r>
              <w:rPr>
                <w:rFonts w:ascii="Times New Roman" w:hAnsi="Times New Roman"/>
                <w:b/>
              </w:rPr>
              <w:t>Nguyễn Minh Khuyến</w:t>
            </w:r>
          </w:p>
        </w:tc>
      </w:tr>
    </w:tbl>
    <w:p w14:paraId="5C4886A1" w14:textId="77777777" w:rsidR="0033378B" w:rsidRPr="0061181F" w:rsidRDefault="0033378B" w:rsidP="0061181F">
      <w:pPr>
        <w:spacing w:before="120"/>
        <w:ind w:firstLine="709"/>
        <w:jc w:val="both"/>
        <w:rPr>
          <w:rFonts w:ascii="Times New Roman" w:hAnsi="Times New Roman" w:cs="Times New Roman"/>
          <w:bCs/>
          <w:sz w:val="28"/>
          <w:szCs w:val="28"/>
          <w:lang w:val="en-US"/>
        </w:rPr>
      </w:pPr>
    </w:p>
    <w:p w14:paraId="6561B284" w14:textId="77777777" w:rsidR="000C2325" w:rsidRPr="000C2325" w:rsidRDefault="000C2325" w:rsidP="000C2325">
      <w:pPr>
        <w:spacing w:before="120"/>
        <w:rPr>
          <w:rFonts w:ascii="Times New Roman" w:hAnsi="Times New Roman" w:cs="Times New Roman"/>
          <w:b/>
          <w:bCs/>
          <w:sz w:val="20"/>
          <w:szCs w:val="20"/>
          <w:lang w:val="en-US"/>
        </w:rPr>
      </w:pPr>
    </w:p>
    <w:p w14:paraId="700A5E99" w14:textId="77777777" w:rsidR="000C2325" w:rsidRPr="000C2325" w:rsidRDefault="000C2325" w:rsidP="000C2325">
      <w:pPr>
        <w:spacing w:before="120"/>
        <w:rPr>
          <w:rFonts w:ascii="Times New Roman" w:hAnsi="Times New Roman" w:cs="Times New Roman"/>
          <w:b/>
          <w:bCs/>
          <w:sz w:val="20"/>
          <w:szCs w:val="20"/>
          <w:lang w:val="en-US"/>
        </w:rPr>
      </w:pPr>
    </w:p>
    <w:p w14:paraId="58DBFBF5" w14:textId="77777777" w:rsidR="007640E4" w:rsidRPr="000C2325" w:rsidRDefault="007640E4">
      <w:pPr>
        <w:rPr>
          <w:rFonts w:ascii="Times New Roman" w:hAnsi="Times New Roman" w:cs="Times New Roman"/>
        </w:rPr>
      </w:pPr>
    </w:p>
    <w:sectPr w:rsidR="007640E4" w:rsidRPr="000C2325" w:rsidSect="00F920D0">
      <w:pgSz w:w="11907" w:h="16840" w:code="9"/>
      <w:pgMar w:top="1134" w:right="1134" w:bottom="1134" w:left="1701" w:header="578" w:footer="578"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rawingGridVerticalSpacing w:val="177"/>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325"/>
    <w:rsid w:val="0000364A"/>
    <w:rsid w:val="000B4ECB"/>
    <w:rsid w:val="000C2325"/>
    <w:rsid w:val="000F17D8"/>
    <w:rsid w:val="001F1496"/>
    <w:rsid w:val="00226DF7"/>
    <w:rsid w:val="0033378B"/>
    <w:rsid w:val="003A5995"/>
    <w:rsid w:val="005C6DF8"/>
    <w:rsid w:val="005D77DA"/>
    <w:rsid w:val="005F314F"/>
    <w:rsid w:val="0061181F"/>
    <w:rsid w:val="006C481D"/>
    <w:rsid w:val="006E364D"/>
    <w:rsid w:val="00711B50"/>
    <w:rsid w:val="007640E4"/>
    <w:rsid w:val="00786382"/>
    <w:rsid w:val="007F1675"/>
    <w:rsid w:val="00804424"/>
    <w:rsid w:val="00832132"/>
    <w:rsid w:val="00876C80"/>
    <w:rsid w:val="00AF18B6"/>
    <w:rsid w:val="00B0706F"/>
    <w:rsid w:val="00B76BAE"/>
    <w:rsid w:val="00C60CD6"/>
    <w:rsid w:val="00C71C84"/>
    <w:rsid w:val="00D26048"/>
    <w:rsid w:val="00F92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0070D"/>
  <w15:chartTrackingRefBased/>
  <w15:docId w15:val="{3A518E1B-6D9B-45A5-8B36-20A61BD5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325"/>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2325"/>
    <w:pPr>
      <w:spacing w:after="0" w:line="240" w:lineRule="auto"/>
    </w:pPr>
    <w:rPr>
      <w:rFonts w:ascii="Courier New" w:eastAsia="Times New Roman"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1496"/>
    <w:pPr>
      <w:ind w:left="720"/>
      <w:contextualSpacing/>
    </w:pPr>
  </w:style>
  <w:style w:type="paragraph" w:customStyle="1" w:styleId="TableParagraph">
    <w:name w:val="Table Paragraph"/>
    <w:basedOn w:val="Normal"/>
    <w:uiPriority w:val="1"/>
    <w:qFormat/>
    <w:rsid w:val="0033378B"/>
    <w:pPr>
      <w:autoSpaceDE w:val="0"/>
      <w:autoSpaceDN w:val="0"/>
    </w:pPr>
    <w:rPr>
      <w:rFonts w:ascii="Times New Roman" w:hAnsi="Times New Roman" w:cs="Times New Roman"/>
      <w:color w:val="auto"/>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743C02-AAE2-49F9-92CA-36CFC1F6A937}"/>
</file>

<file path=customXml/itemProps2.xml><?xml version="1.0" encoding="utf-8"?>
<ds:datastoreItem xmlns:ds="http://schemas.openxmlformats.org/officeDocument/2006/customXml" ds:itemID="{06F45B8F-08F2-40A3-94F8-6CCF8779746F}"/>
</file>

<file path=customXml/itemProps3.xml><?xml version="1.0" encoding="utf-8"?>
<ds:datastoreItem xmlns:ds="http://schemas.openxmlformats.org/officeDocument/2006/customXml" ds:itemID="{DA762EC5-3E9D-4BF8-9606-56D69A81EE44}"/>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THU VAN</cp:lastModifiedBy>
  <cp:revision>2</cp:revision>
  <dcterms:created xsi:type="dcterms:W3CDTF">2025-05-09T02:05:00Z</dcterms:created>
  <dcterms:modified xsi:type="dcterms:W3CDTF">2025-05-09T02:05:00Z</dcterms:modified>
</cp:coreProperties>
</file>